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595" w:rsidRPr="00457093" w:rsidRDefault="00430595" w:rsidP="00F84F91">
      <w:pPr>
        <w:spacing w:before="120" w:after="120"/>
        <w:rPr>
          <w:rFonts w:ascii="Arial" w:hAnsi="Arial" w:cs="Arial"/>
          <w:b/>
          <w:sz w:val="20"/>
          <w:szCs w:val="20"/>
          <w:lang w:val="en-US"/>
        </w:rPr>
      </w:pPr>
      <w:bookmarkStart w:id="0" w:name="_GoBack"/>
      <w:bookmarkEnd w:id="0"/>
      <w:r w:rsidRPr="00457093">
        <w:rPr>
          <w:rFonts w:ascii="Arial" w:hAnsi="Arial" w:cs="Arial"/>
          <w:b/>
          <w:sz w:val="20"/>
          <w:szCs w:val="20"/>
          <w:lang w:val="en-US"/>
        </w:rPr>
        <w:t>TBT: Reason to be put into warning status</w:t>
      </w:r>
    </w:p>
    <w:p w:rsidR="00CE390D" w:rsidRDefault="00727D98" w:rsidP="00F84F91">
      <w:pPr>
        <w:spacing w:before="120" w:after="1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On April 28, 2017, </w:t>
      </w:r>
      <w:r w:rsidR="00F84F91">
        <w:rPr>
          <w:rFonts w:ascii="Arial" w:hAnsi="Arial" w:cs="Arial"/>
          <w:sz w:val="20"/>
          <w:szCs w:val="20"/>
          <w:lang w:val="en-US"/>
        </w:rPr>
        <w:t xml:space="preserve">Ben Tre Transportation Works </w:t>
      </w:r>
      <w:r w:rsidR="006A34DD">
        <w:rPr>
          <w:rFonts w:ascii="Arial" w:hAnsi="Arial" w:cs="Arial"/>
          <w:sz w:val="20"/>
          <w:szCs w:val="20"/>
          <w:lang w:val="en-US"/>
        </w:rPr>
        <w:t>Construction</w:t>
      </w:r>
      <w:r w:rsidR="00430595">
        <w:rPr>
          <w:rFonts w:ascii="Arial" w:hAnsi="Arial" w:cs="Arial"/>
          <w:sz w:val="20"/>
          <w:szCs w:val="20"/>
          <w:lang w:val="en-US"/>
        </w:rPr>
        <w:t xml:space="preserve"> Joint Stock Company announced the reason to be </w:t>
      </w:r>
      <w:r w:rsidR="00430595" w:rsidRPr="00430595">
        <w:rPr>
          <w:rFonts w:ascii="Arial" w:hAnsi="Arial" w:cs="Arial"/>
          <w:sz w:val="20"/>
          <w:szCs w:val="20"/>
          <w:lang w:val="en-US"/>
        </w:rPr>
        <w:t>put into warning status</w:t>
      </w:r>
      <w:r w:rsidR="00430595">
        <w:rPr>
          <w:rFonts w:ascii="Arial" w:hAnsi="Arial" w:cs="Arial"/>
          <w:sz w:val="20"/>
          <w:szCs w:val="20"/>
          <w:lang w:val="en-US"/>
        </w:rPr>
        <w:t xml:space="preserve"> as follows:</w:t>
      </w:r>
    </w:p>
    <w:p w:rsidR="00E82A57" w:rsidRDefault="00E82A57" w:rsidP="00F84F91">
      <w:pPr>
        <w:spacing w:before="120" w:after="1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1. Financial statements </w:t>
      </w:r>
    </w:p>
    <w:p w:rsidR="00E82A57" w:rsidRDefault="00E82A57" w:rsidP="00F84F91">
      <w:pPr>
        <w:spacing w:before="120" w:after="1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The company has completed its </w:t>
      </w:r>
      <w:r w:rsidR="006A34DD">
        <w:rPr>
          <w:rFonts w:ascii="Arial" w:hAnsi="Arial" w:cs="Arial"/>
          <w:sz w:val="20"/>
          <w:szCs w:val="20"/>
          <w:lang w:val="en-US"/>
        </w:rPr>
        <w:t>responsibilities</w:t>
      </w:r>
      <w:r>
        <w:rPr>
          <w:rFonts w:ascii="Arial" w:hAnsi="Arial" w:cs="Arial"/>
          <w:sz w:val="20"/>
          <w:szCs w:val="20"/>
          <w:lang w:val="en-US"/>
        </w:rPr>
        <w:t xml:space="preserve"> in making and presenting financial statements in </w:t>
      </w:r>
      <w:r w:rsidR="006A34DD">
        <w:rPr>
          <w:rFonts w:ascii="Arial" w:hAnsi="Arial" w:cs="Arial"/>
          <w:sz w:val="20"/>
          <w:szCs w:val="20"/>
          <w:lang w:val="en-US"/>
        </w:rPr>
        <w:t>accordance</w:t>
      </w:r>
      <w:r>
        <w:rPr>
          <w:rFonts w:ascii="Arial" w:hAnsi="Arial" w:cs="Arial"/>
          <w:sz w:val="20"/>
          <w:szCs w:val="20"/>
          <w:lang w:val="en-US"/>
        </w:rPr>
        <w:t xml:space="preserve"> with Vietnam accounting standards and Vietnam </w:t>
      </w:r>
      <w:r w:rsidR="006A34DD">
        <w:rPr>
          <w:rFonts w:ascii="Arial" w:hAnsi="Arial" w:cs="Arial"/>
          <w:sz w:val="20"/>
          <w:szCs w:val="20"/>
          <w:lang w:val="en-US"/>
        </w:rPr>
        <w:t>corporate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6A34DD">
        <w:rPr>
          <w:rFonts w:ascii="Arial" w:hAnsi="Arial" w:cs="Arial"/>
          <w:sz w:val="20"/>
          <w:szCs w:val="20"/>
          <w:lang w:val="en-US"/>
        </w:rPr>
        <w:t>accounting</w:t>
      </w:r>
      <w:r>
        <w:rPr>
          <w:rFonts w:ascii="Arial" w:hAnsi="Arial" w:cs="Arial"/>
          <w:sz w:val="20"/>
          <w:szCs w:val="20"/>
          <w:lang w:val="en-US"/>
        </w:rPr>
        <w:t xml:space="preserve"> regime and legal regulations related to the preparation of financial statements that have honestly reflected the situation of the company</w:t>
      </w:r>
      <w:r w:rsidR="008217F7"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8217F7" w:rsidRDefault="008217F7" w:rsidP="00F84F91">
      <w:pPr>
        <w:spacing w:before="120" w:after="1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The company has </w:t>
      </w:r>
      <w:r w:rsidR="006A34DD">
        <w:rPr>
          <w:rFonts w:ascii="Arial" w:hAnsi="Arial" w:cs="Arial"/>
          <w:sz w:val="20"/>
          <w:szCs w:val="20"/>
          <w:lang w:val="en-US"/>
        </w:rPr>
        <w:t>considered</w:t>
      </w:r>
      <w:r>
        <w:rPr>
          <w:rFonts w:ascii="Arial" w:hAnsi="Arial" w:cs="Arial"/>
          <w:sz w:val="20"/>
          <w:szCs w:val="20"/>
          <w:lang w:val="en-US"/>
        </w:rPr>
        <w:t xml:space="preserve">, evaluated and appropriated </w:t>
      </w:r>
      <w:r w:rsidR="00341BDF">
        <w:rPr>
          <w:rFonts w:ascii="Arial" w:hAnsi="Arial" w:cs="Arial"/>
          <w:sz w:val="20"/>
          <w:szCs w:val="20"/>
          <w:lang w:val="en-US"/>
        </w:rPr>
        <w:t xml:space="preserve">provisions for bad debts with </w:t>
      </w:r>
      <w:r w:rsidR="006A34DD">
        <w:rPr>
          <w:rFonts w:ascii="Arial" w:hAnsi="Arial" w:cs="Arial"/>
          <w:sz w:val="20"/>
          <w:szCs w:val="20"/>
          <w:lang w:val="en-US"/>
        </w:rPr>
        <w:t>overdue</w:t>
      </w:r>
      <w:r w:rsidR="00341BDF">
        <w:rPr>
          <w:rFonts w:ascii="Arial" w:hAnsi="Arial" w:cs="Arial"/>
          <w:sz w:val="20"/>
          <w:szCs w:val="20"/>
          <w:lang w:val="en-US"/>
        </w:rPr>
        <w:t xml:space="preserve"> date, expenses of works in progress with lower net </w:t>
      </w:r>
      <w:r w:rsidR="006A34DD">
        <w:rPr>
          <w:rFonts w:ascii="Arial" w:hAnsi="Arial" w:cs="Arial"/>
          <w:sz w:val="20"/>
          <w:szCs w:val="20"/>
          <w:lang w:val="en-US"/>
        </w:rPr>
        <w:t>recognized</w:t>
      </w:r>
      <w:r w:rsidR="00341BDF">
        <w:rPr>
          <w:rFonts w:ascii="Arial" w:hAnsi="Arial" w:cs="Arial"/>
          <w:sz w:val="20"/>
          <w:szCs w:val="20"/>
          <w:lang w:val="en-US"/>
        </w:rPr>
        <w:t xml:space="preserve"> value than cost price of inventories in accordance with provisions </w:t>
      </w:r>
      <w:r w:rsidR="006A34DD">
        <w:rPr>
          <w:rFonts w:ascii="Arial" w:hAnsi="Arial" w:cs="Arial"/>
          <w:sz w:val="20"/>
          <w:szCs w:val="20"/>
          <w:lang w:val="en-US"/>
        </w:rPr>
        <w:t>specified</w:t>
      </w:r>
      <w:r w:rsidR="00341BDF">
        <w:rPr>
          <w:rFonts w:ascii="Arial" w:hAnsi="Arial" w:cs="Arial"/>
          <w:sz w:val="20"/>
          <w:szCs w:val="20"/>
          <w:lang w:val="en-US"/>
        </w:rPr>
        <w:t xml:space="preserve"> in Circular no. </w:t>
      </w:r>
      <w:r w:rsidR="004C11E5">
        <w:rPr>
          <w:rFonts w:ascii="Arial" w:hAnsi="Arial" w:cs="Arial"/>
          <w:sz w:val="20"/>
          <w:szCs w:val="20"/>
          <w:lang w:val="en-US"/>
        </w:rPr>
        <w:t xml:space="preserve">228/2009/TT-BTC dated December 7, 2009 of Ministry of Finance. </w:t>
      </w:r>
    </w:p>
    <w:p w:rsidR="007732A5" w:rsidRDefault="007732A5" w:rsidP="00F84F91">
      <w:pPr>
        <w:spacing w:before="120" w:after="1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The company has not recognized any </w:t>
      </w:r>
      <w:r w:rsidR="00E638BB">
        <w:rPr>
          <w:rFonts w:ascii="Arial" w:hAnsi="Arial" w:cs="Arial"/>
          <w:sz w:val="20"/>
          <w:szCs w:val="20"/>
          <w:lang w:val="en-US"/>
        </w:rPr>
        <w:t xml:space="preserve">events arising after the closing date of accounting period which should be adjusted and noted in </w:t>
      </w:r>
      <w:r w:rsidR="006A34DD">
        <w:rPr>
          <w:rFonts w:ascii="Arial" w:hAnsi="Arial" w:cs="Arial"/>
          <w:sz w:val="20"/>
          <w:szCs w:val="20"/>
          <w:lang w:val="en-US"/>
        </w:rPr>
        <w:t>accordance</w:t>
      </w:r>
      <w:r w:rsidR="00E638BB">
        <w:rPr>
          <w:rFonts w:ascii="Arial" w:hAnsi="Arial" w:cs="Arial"/>
          <w:sz w:val="20"/>
          <w:szCs w:val="20"/>
          <w:lang w:val="en-US"/>
        </w:rPr>
        <w:t xml:space="preserve"> with regulations of Vietnam corporate accounting standards and regimes. </w:t>
      </w:r>
    </w:p>
    <w:p w:rsidR="00E94904" w:rsidRDefault="00E94904" w:rsidP="00F84F91">
      <w:pPr>
        <w:spacing w:before="120" w:after="1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2. Reason why securities of the company were included in list of transaction limitation </w:t>
      </w:r>
    </w:p>
    <w:p w:rsidR="001B5E12" w:rsidRDefault="001B5E12" w:rsidP="00F84F91">
      <w:pPr>
        <w:spacing w:before="120" w:after="1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- As at December </w:t>
      </w:r>
      <w:r w:rsidR="00B2462A">
        <w:rPr>
          <w:rFonts w:ascii="Arial" w:hAnsi="Arial" w:cs="Arial"/>
          <w:sz w:val="20"/>
          <w:szCs w:val="20"/>
          <w:lang w:val="en-US"/>
        </w:rPr>
        <w:t xml:space="preserve">31, 2016, owner’s equity of the company </w:t>
      </w:r>
      <w:r w:rsidR="00986B80">
        <w:rPr>
          <w:rFonts w:ascii="Arial" w:hAnsi="Arial" w:cs="Arial"/>
          <w:sz w:val="20"/>
          <w:szCs w:val="20"/>
          <w:lang w:val="en-US"/>
        </w:rPr>
        <w:t xml:space="preserve">in the Balance Sheet was negative VND 37,763,509,121 and short- term debts exceeded its short- term assets with an amount of VND 70,283,408,499. The company </w:t>
      </w:r>
      <w:r w:rsidR="00E52763">
        <w:rPr>
          <w:rFonts w:ascii="Arial" w:hAnsi="Arial" w:cs="Arial"/>
          <w:sz w:val="20"/>
          <w:szCs w:val="20"/>
          <w:lang w:val="en-US"/>
        </w:rPr>
        <w:t xml:space="preserve">arisen loss in 2016 and </w:t>
      </w:r>
      <w:r w:rsidR="006A34DD">
        <w:rPr>
          <w:rFonts w:ascii="Arial" w:hAnsi="Arial" w:cs="Arial"/>
          <w:sz w:val="20"/>
          <w:szCs w:val="20"/>
          <w:lang w:val="en-US"/>
        </w:rPr>
        <w:t>cumulative</w:t>
      </w:r>
      <w:r w:rsidR="00E52763">
        <w:rPr>
          <w:rFonts w:ascii="Arial" w:hAnsi="Arial" w:cs="Arial"/>
          <w:sz w:val="20"/>
          <w:szCs w:val="20"/>
          <w:lang w:val="en-US"/>
        </w:rPr>
        <w:t xml:space="preserve"> loss as of December 31, </w:t>
      </w:r>
      <w:r w:rsidR="00784F7A">
        <w:rPr>
          <w:rFonts w:ascii="Arial" w:hAnsi="Arial" w:cs="Arial"/>
          <w:sz w:val="20"/>
          <w:szCs w:val="20"/>
          <w:lang w:val="en-US"/>
        </w:rPr>
        <w:t>2016 of VND 49,168,097,996 and VND 54,743,344,063 respectively</w:t>
      </w:r>
      <w:r w:rsidR="00C83CAF">
        <w:rPr>
          <w:rFonts w:ascii="Arial" w:hAnsi="Arial" w:cs="Arial"/>
          <w:sz w:val="20"/>
          <w:szCs w:val="20"/>
          <w:lang w:val="en-US"/>
        </w:rPr>
        <w:t xml:space="preserve">. Net cash flow from </w:t>
      </w:r>
      <w:r w:rsidR="004A2A67">
        <w:rPr>
          <w:rFonts w:ascii="Arial" w:hAnsi="Arial" w:cs="Arial"/>
          <w:sz w:val="20"/>
          <w:szCs w:val="20"/>
          <w:lang w:val="en-US"/>
        </w:rPr>
        <w:t xml:space="preserve">business of the company </w:t>
      </w:r>
      <w:r w:rsidR="006133A7">
        <w:rPr>
          <w:rFonts w:ascii="Arial" w:hAnsi="Arial" w:cs="Arial"/>
          <w:sz w:val="20"/>
          <w:szCs w:val="20"/>
          <w:lang w:val="en-US"/>
        </w:rPr>
        <w:t xml:space="preserve">in 2016 was negative VND 10,502,070,939. The above caused concern about the </w:t>
      </w:r>
      <w:r w:rsidR="00E8660F">
        <w:rPr>
          <w:rFonts w:ascii="Arial" w:hAnsi="Arial" w:cs="Arial"/>
          <w:sz w:val="20"/>
          <w:szCs w:val="20"/>
          <w:lang w:val="en-US"/>
        </w:rPr>
        <w:t xml:space="preserve">cash generating ability of the company to pay its due debts. </w:t>
      </w:r>
    </w:p>
    <w:p w:rsidR="004D239A" w:rsidRDefault="004D239A" w:rsidP="00F84F91">
      <w:pPr>
        <w:spacing w:before="120" w:after="1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- Owner’s equity of the company was reflected in 2016 </w:t>
      </w:r>
      <w:r w:rsidR="00AD2462">
        <w:rPr>
          <w:rFonts w:ascii="Arial" w:hAnsi="Arial" w:cs="Arial"/>
          <w:sz w:val="20"/>
          <w:szCs w:val="20"/>
          <w:lang w:val="en-US"/>
        </w:rPr>
        <w:t xml:space="preserve">audited </w:t>
      </w:r>
      <w:r w:rsidR="006A34DD">
        <w:rPr>
          <w:rFonts w:ascii="Arial" w:hAnsi="Arial" w:cs="Arial"/>
          <w:sz w:val="20"/>
          <w:szCs w:val="20"/>
          <w:lang w:val="en-US"/>
        </w:rPr>
        <w:t>consolidated financial statements were</w:t>
      </w:r>
      <w:r w:rsidR="00AD2462">
        <w:rPr>
          <w:rFonts w:ascii="Arial" w:hAnsi="Arial" w:cs="Arial"/>
          <w:sz w:val="20"/>
          <w:szCs w:val="20"/>
          <w:lang w:val="en-US"/>
        </w:rPr>
        <w:t xml:space="preserve"> negative VND 42,861,260,873. This was because in 2016, </w:t>
      </w:r>
      <w:r w:rsidR="001C3705">
        <w:rPr>
          <w:rFonts w:ascii="Arial" w:hAnsi="Arial" w:cs="Arial"/>
          <w:sz w:val="20"/>
          <w:szCs w:val="20"/>
          <w:lang w:val="en-US"/>
        </w:rPr>
        <w:t>jobs were unstable; the company only performed some water vehicles with low output, while suffering from high cost (</w:t>
      </w:r>
      <w:r w:rsidR="001C3705">
        <w:rPr>
          <w:rFonts w:ascii="Arial" w:hAnsi="Arial" w:cs="Arial"/>
          <w:i/>
          <w:sz w:val="20"/>
          <w:szCs w:val="20"/>
          <w:lang w:val="en-US"/>
        </w:rPr>
        <w:t xml:space="preserve">incomplete cost carried forward from previous years, loan interest), </w:t>
      </w:r>
      <w:r w:rsidR="001C3705" w:rsidRPr="001C3705">
        <w:rPr>
          <w:rFonts w:ascii="Arial" w:hAnsi="Arial" w:cs="Arial"/>
          <w:sz w:val="20"/>
          <w:szCs w:val="20"/>
          <w:lang w:val="en-US"/>
        </w:rPr>
        <w:t>irrecoverable debt</w:t>
      </w:r>
      <w:r w:rsidR="001C3705">
        <w:rPr>
          <w:rFonts w:ascii="Arial" w:hAnsi="Arial" w:cs="Arial"/>
          <w:sz w:val="20"/>
          <w:szCs w:val="20"/>
          <w:lang w:val="en-US"/>
        </w:rPr>
        <w:t xml:space="preserve">s. As a result, the company had to appropriate </w:t>
      </w:r>
      <w:r w:rsidR="006A34DD">
        <w:rPr>
          <w:rFonts w:ascii="Arial" w:hAnsi="Arial" w:cs="Arial"/>
          <w:sz w:val="20"/>
          <w:szCs w:val="20"/>
          <w:lang w:val="en-US"/>
        </w:rPr>
        <w:t>provision</w:t>
      </w:r>
      <w:r w:rsidR="001C3705">
        <w:rPr>
          <w:rFonts w:ascii="Arial" w:hAnsi="Arial" w:cs="Arial"/>
          <w:sz w:val="20"/>
          <w:szCs w:val="20"/>
          <w:lang w:val="en-US"/>
        </w:rPr>
        <w:t xml:space="preserve">, leading to loss in the </w:t>
      </w:r>
      <w:r w:rsidR="00B01483">
        <w:rPr>
          <w:rFonts w:ascii="Arial" w:hAnsi="Arial" w:cs="Arial"/>
          <w:sz w:val="20"/>
          <w:szCs w:val="20"/>
          <w:lang w:val="en-US"/>
        </w:rPr>
        <w:t xml:space="preserve">2016 </w:t>
      </w:r>
      <w:r w:rsidR="006A34DD">
        <w:rPr>
          <w:rFonts w:ascii="Arial" w:hAnsi="Arial" w:cs="Arial"/>
          <w:sz w:val="20"/>
          <w:szCs w:val="20"/>
          <w:lang w:val="en-US"/>
        </w:rPr>
        <w:t>consolidated</w:t>
      </w:r>
      <w:r w:rsidR="00B01483">
        <w:rPr>
          <w:rFonts w:ascii="Arial" w:hAnsi="Arial" w:cs="Arial"/>
          <w:sz w:val="20"/>
          <w:szCs w:val="20"/>
          <w:lang w:val="en-US"/>
        </w:rPr>
        <w:t xml:space="preserve"> financial statements. </w:t>
      </w:r>
    </w:p>
    <w:p w:rsidR="001C20C7" w:rsidRDefault="001C20C7" w:rsidP="00F84F91">
      <w:pPr>
        <w:spacing w:before="120" w:after="1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3. Plan of Board of Management of the company: </w:t>
      </w:r>
    </w:p>
    <w:p w:rsidR="0083068C" w:rsidRDefault="0083068C" w:rsidP="00F84F91">
      <w:pPr>
        <w:spacing w:before="120" w:after="1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- </w:t>
      </w:r>
      <w:r w:rsidR="00A33C3D">
        <w:rPr>
          <w:rFonts w:ascii="Arial" w:hAnsi="Arial" w:cs="Arial"/>
          <w:sz w:val="20"/>
          <w:szCs w:val="20"/>
          <w:lang w:val="en-US"/>
        </w:rPr>
        <w:t xml:space="preserve">The solvency of the company </w:t>
      </w:r>
      <w:r w:rsidR="00522CCE">
        <w:rPr>
          <w:rFonts w:ascii="Arial" w:hAnsi="Arial" w:cs="Arial"/>
          <w:sz w:val="20"/>
          <w:szCs w:val="20"/>
          <w:lang w:val="en-US"/>
        </w:rPr>
        <w:t xml:space="preserve">within the next 12 months totally depends on whether the company can collect its debts, </w:t>
      </w:r>
      <w:r w:rsidR="006A34DD">
        <w:rPr>
          <w:rFonts w:ascii="Arial" w:hAnsi="Arial" w:cs="Arial"/>
          <w:sz w:val="20"/>
          <w:szCs w:val="20"/>
          <w:lang w:val="en-US"/>
        </w:rPr>
        <w:t>investments</w:t>
      </w:r>
      <w:r w:rsidR="00522CCE">
        <w:rPr>
          <w:rFonts w:ascii="Arial" w:hAnsi="Arial" w:cs="Arial"/>
          <w:sz w:val="20"/>
          <w:szCs w:val="20"/>
          <w:lang w:val="en-US"/>
        </w:rPr>
        <w:t xml:space="preserve"> or transfer work items, as well as on whether economic and credit organizations will continue to provide loans or not and on the the capacity to mobilize capital from investors. </w:t>
      </w:r>
    </w:p>
    <w:p w:rsidR="00757FD3" w:rsidRDefault="00757FD3" w:rsidP="00F84F91">
      <w:pPr>
        <w:spacing w:before="120" w:after="1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- If the company could not mobilize </w:t>
      </w:r>
      <w:r w:rsidR="006A34DD">
        <w:rPr>
          <w:rFonts w:ascii="Arial" w:hAnsi="Arial" w:cs="Arial"/>
          <w:sz w:val="20"/>
          <w:szCs w:val="20"/>
          <w:lang w:val="en-US"/>
        </w:rPr>
        <w:t>investment</w:t>
      </w:r>
      <w:r>
        <w:rPr>
          <w:rFonts w:ascii="Arial" w:hAnsi="Arial" w:cs="Arial"/>
          <w:sz w:val="20"/>
          <w:szCs w:val="20"/>
          <w:lang w:val="en-US"/>
        </w:rPr>
        <w:t xml:space="preserve"> capital or </w:t>
      </w:r>
      <w:r w:rsidR="006A34DD">
        <w:rPr>
          <w:rFonts w:ascii="Arial" w:hAnsi="Arial" w:cs="Arial"/>
          <w:sz w:val="20"/>
          <w:szCs w:val="20"/>
          <w:lang w:val="en-US"/>
        </w:rPr>
        <w:t>financial</w:t>
      </w:r>
      <w:r>
        <w:rPr>
          <w:rFonts w:ascii="Arial" w:hAnsi="Arial" w:cs="Arial"/>
          <w:sz w:val="20"/>
          <w:szCs w:val="20"/>
          <w:lang w:val="en-US"/>
        </w:rPr>
        <w:t xml:space="preserve"> assistance from different financial </w:t>
      </w:r>
      <w:r w:rsidR="006A34DD">
        <w:rPr>
          <w:rFonts w:ascii="Arial" w:hAnsi="Arial" w:cs="Arial"/>
          <w:sz w:val="20"/>
          <w:szCs w:val="20"/>
          <w:lang w:val="en-US"/>
        </w:rPr>
        <w:t>organization</w:t>
      </w:r>
      <w:r>
        <w:rPr>
          <w:rFonts w:ascii="Arial" w:hAnsi="Arial" w:cs="Arial"/>
          <w:sz w:val="20"/>
          <w:szCs w:val="20"/>
          <w:lang w:val="en-US"/>
        </w:rPr>
        <w:t xml:space="preserve"> to </w:t>
      </w:r>
      <w:r w:rsidR="006A34DD">
        <w:rPr>
          <w:rFonts w:ascii="Arial" w:hAnsi="Arial" w:cs="Arial"/>
          <w:sz w:val="20"/>
          <w:szCs w:val="20"/>
          <w:lang w:val="en-US"/>
        </w:rPr>
        <w:t>perform</w:t>
      </w:r>
      <w:r>
        <w:rPr>
          <w:rFonts w:ascii="Arial" w:hAnsi="Arial" w:cs="Arial"/>
          <w:sz w:val="20"/>
          <w:szCs w:val="20"/>
          <w:lang w:val="en-US"/>
        </w:rPr>
        <w:t xml:space="preserve"> its works within the next 12 months, </w:t>
      </w:r>
      <w:r w:rsidR="008A00F0">
        <w:rPr>
          <w:rFonts w:ascii="Arial" w:hAnsi="Arial" w:cs="Arial"/>
          <w:sz w:val="20"/>
          <w:szCs w:val="20"/>
          <w:lang w:val="en-US"/>
        </w:rPr>
        <w:t xml:space="preserve">the company shall expand the schedule of the works or seek partners to transfer suitable works. </w:t>
      </w:r>
    </w:p>
    <w:p w:rsidR="008F41B8" w:rsidRDefault="008F41B8" w:rsidP="00F84F91">
      <w:pPr>
        <w:spacing w:before="120" w:after="1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- Short- term debts as at December </w:t>
      </w:r>
      <w:r w:rsidR="00BB2B2E">
        <w:rPr>
          <w:rFonts w:ascii="Arial" w:hAnsi="Arial" w:cs="Arial"/>
          <w:sz w:val="20"/>
          <w:szCs w:val="20"/>
          <w:lang w:val="en-US"/>
        </w:rPr>
        <w:t xml:space="preserve">31, 2016 included balance of the advance payment from customers of VND </w:t>
      </w:r>
      <w:r w:rsidR="00EC7A39">
        <w:rPr>
          <w:rFonts w:ascii="Arial" w:hAnsi="Arial" w:cs="Arial"/>
          <w:sz w:val="20"/>
          <w:szCs w:val="20"/>
          <w:lang w:val="en-US"/>
        </w:rPr>
        <w:t xml:space="preserve">107,359,242,824 </w:t>
      </w:r>
      <w:r w:rsidR="00EC7A39">
        <w:rPr>
          <w:rFonts w:ascii="Arial" w:hAnsi="Arial" w:cs="Arial"/>
          <w:i/>
          <w:sz w:val="20"/>
          <w:szCs w:val="20"/>
          <w:lang w:val="en-US"/>
        </w:rPr>
        <w:t>(mainly advance payment from Project Managem</w:t>
      </w:r>
      <w:r w:rsidR="006A34DD">
        <w:rPr>
          <w:rFonts w:ascii="Arial" w:hAnsi="Arial" w:cs="Arial"/>
          <w:i/>
          <w:sz w:val="20"/>
          <w:szCs w:val="20"/>
          <w:lang w:val="en-US"/>
        </w:rPr>
        <w:t>en</w:t>
      </w:r>
      <w:r w:rsidR="00EC7A39">
        <w:rPr>
          <w:rFonts w:ascii="Arial" w:hAnsi="Arial" w:cs="Arial"/>
          <w:i/>
          <w:sz w:val="20"/>
          <w:szCs w:val="20"/>
          <w:lang w:val="en-US"/>
        </w:rPr>
        <w:t xml:space="preserve">t Unit of </w:t>
      </w:r>
      <w:r w:rsidR="00570355">
        <w:rPr>
          <w:rFonts w:ascii="Arial" w:hAnsi="Arial" w:cs="Arial"/>
          <w:i/>
          <w:sz w:val="20"/>
          <w:szCs w:val="20"/>
          <w:lang w:val="en-US"/>
        </w:rPr>
        <w:t>Transportation</w:t>
      </w:r>
      <w:r w:rsidR="00EC7A39">
        <w:rPr>
          <w:rFonts w:ascii="Arial" w:hAnsi="Arial" w:cs="Arial"/>
          <w:i/>
          <w:sz w:val="20"/>
          <w:szCs w:val="20"/>
          <w:lang w:val="en-US"/>
        </w:rPr>
        <w:t xml:space="preserve"> in Ben Tre Province of VND 88,699,718,419) </w:t>
      </w:r>
      <w:r w:rsidR="00EC7A39">
        <w:rPr>
          <w:rFonts w:ascii="Arial" w:hAnsi="Arial" w:cs="Arial"/>
          <w:sz w:val="20"/>
          <w:szCs w:val="20"/>
          <w:lang w:val="en-US"/>
        </w:rPr>
        <w:t xml:space="preserve">and the short- term </w:t>
      </w:r>
      <w:r w:rsidR="00570355">
        <w:rPr>
          <w:rFonts w:ascii="Arial" w:hAnsi="Arial" w:cs="Arial"/>
          <w:sz w:val="20"/>
          <w:szCs w:val="20"/>
          <w:lang w:val="en-US"/>
        </w:rPr>
        <w:t>borrowing</w:t>
      </w:r>
      <w:r w:rsidR="00EC7A39">
        <w:rPr>
          <w:rFonts w:ascii="Arial" w:hAnsi="Arial" w:cs="Arial"/>
          <w:sz w:val="20"/>
          <w:szCs w:val="20"/>
          <w:lang w:val="en-US"/>
        </w:rPr>
        <w:t xml:space="preserve"> from banks of VND 80,370,269,373; </w:t>
      </w:r>
      <w:r w:rsidR="00570355">
        <w:rPr>
          <w:rFonts w:ascii="Arial" w:hAnsi="Arial" w:cs="Arial"/>
          <w:sz w:val="20"/>
          <w:szCs w:val="20"/>
          <w:lang w:val="en-US"/>
        </w:rPr>
        <w:t>individual</w:t>
      </w:r>
      <w:r w:rsidR="00C13651">
        <w:rPr>
          <w:rFonts w:ascii="Arial" w:hAnsi="Arial" w:cs="Arial"/>
          <w:sz w:val="20"/>
          <w:szCs w:val="20"/>
          <w:lang w:val="en-US"/>
        </w:rPr>
        <w:t xml:space="preserve"> short- term loan outside the company of VND </w:t>
      </w:r>
      <w:r w:rsidR="00A1370B">
        <w:rPr>
          <w:rFonts w:ascii="Arial" w:hAnsi="Arial" w:cs="Arial"/>
          <w:sz w:val="20"/>
          <w:szCs w:val="20"/>
          <w:lang w:val="en-US"/>
        </w:rPr>
        <w:t xml:space="preserve">13,800,000,000. The company shall negotiate and strongly believe that it shall receive assistance from customers, banks and individuals by extending the time of completion of the works and extending loans. </w:t>
      </w:r>
    </w:p>
    <w:p w:rsidR="00A1370B" w:rsidRDefault="00A1370B" w:rsidP="00F84F91">
      <w:pPr>
        <w:spacing w:before="120" w:after="1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- The company </w:t>
      </w:r>
      <w:r w:rsidR="00F036D1">
        <w:rPr>
          <w:rFonts w:ascii="Arial" w:hAnsi="Arial" w:cs="Arial"/>
          <w:sz w:val="20"/>
          <w:szCs w:val="20"/>
          <w:lang w:val="en-US"/>
        </w:rPr>
        <w:t xml:space="preserve">has set policies and plans and taken </w:t>
      </w:r>
      <w:r w:rsidR="001D1DA7">
        <w:rPr>
          <w:rFonts w:ascii="Arial" w:hAnsi="Arial" w:cs="Arial"/>
          <w:sz w:val="20"/>
          <w:szCs w:val="20"/>
          <w:lang w:val="en-US"/>
        </w:rPr>
        <w:t xml:space="preserve">measures to reduce and save costs of management, cost of operation within the next 12 months. </w:t>
      </w:r>
      <w:r w:rsidR="004A4CFA">
        <w:rPr>
          <w:rFonts w:ascii="Arial" w:hAnsi="Arial" w:cs="Arial"/>
          <w:sz w:val="20"/>
          <w:szCs w:val="20"/>
          <w:lang w:val="en-US"/>
        </w:rPr>
        <w:t xml:space="preserve">In addition, the </w:t>
      </w:r>
      <w:r w:rsidR="00570355">
        <w:rPr>
          <w:rFonts w:ascii="Arial" w:hAnsi="Arial" w:cs="Arial"/>
          <w:sz w:val="20"/>
          <w:szCs w:val="20"/>
          <w:lang w:val="en-US"/>
        </w:rPr>
        <w:t>company</w:t>
      </w:r>
      <w:r w:rsidR="004A4CFA">
        <w:rPr>
          <w:rFonts w:ascii="Arial" w:hAnsi="Arial" w:cs="Arial"/>
          <w:sz w:val="20"/>
          <w:szCs w:val="20"/>
          <w:lang w:val="en-US"/>
        </w:rPr>
        <w:t xml:space="preserve"> is seeking financial sources in order to manage to pay its due debts. </w:t>
      </w:r>
    </w:p>
    <w:p w:rsidR="00244B99" w:rsidRDefault="00244B99" w:rsidP="00F84F91">
      <w:pPr>
        <w:spacing w:before="120" w:after="1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The </w:t>
      </w:r>
      <w:r w:rsidR="00570355">
        <w:rPr>
          <w:rFonts w:ascii="Arial" w:hAnsi="Arial" w:cs="Arial"/>
          <w:sz w:val="20"/>
          <w:szCs w:val="20"/>
          <w:lang w:val="en-US"/>
        </w:rPr>
        <w:t>financial</w:t>
      </w:r>
      <w:r>
        <w:rPr>
          <w:rFonts w:ascii="Arial" w:hAnsi="Arial" w:cs="Arial"/>
          <w:sz w:val="20"/>
          <w:szCs w:val="20"/>
          <w:lang w:val="en-US"/>
        </w:rPr>
        <w:t xml:space="preserve"> situation as at December 31, 2012 and plans indicated that the company is facing many difficulties in payment given the normal </w:t>
      </w:r>
      <w:r w:rsidR="00570355">
        <w:rPr>
          <w:rFonts w:ascii="Arial" w:hAnsi="Arial" w:cs="Arial"/>
          <w:sz w:val="20"/>
          <w:szCs w:val="20"/>
          <w:lang w:val="en-US"/>
        </w:rPr>
        <w:t>business</w:t>
      </w:r>
      <w:r>
        <w:rPr>
          <w:rFonts w:ascii="Arial" w:hAnsi="Arial" w:cs="Arial"/>
          <w:sz w:val="20"/>
          <w:szCs w:val="20"/>
          <w:lang w:val="en-US"/>
        </w:rPr>
        <w:t xml:space="preserve"> condition</w:t>
      </w:r>
      <w:r w:rsidR="00C454F6">
        <w:rPr>
          <w:rFonts w:ascii="Arial" w:hAnsi="Arial" w:cs="Arial"/>
          <w:sz w:val="20"/>
          <w:szCs w:val="20"/>
          <w:lang w:val="en-US"/>
        </w:rPr>
        <w:t xml:space="preserve">. However, the company has always made all efforts to recover the </w:t>
      </w:r>
      <w:r w:rsidR="00570355">
        <w:rPr>
          <w:rFonts w:ascii="Arial" w:hAnsi="Arial" w:cs="Arial"/>
          <w:sz w:val="20"/>
          <w:szCs w:val="20"/>
          <w:lang w:val="en-US"/>
        </w:rPr>
        <w:t>difficulties</w:t>
      </w:r>
      <w:r w:rsidR="00C454F6">
        <w:rPr>
          <w:rFonts w:ascii="Arial" w:hAnsi="Arial" w:cs="Arial"/>
          <w:sz w:val="20"/>
          <w:szCs w:val="20"/>
          <w:lang w:val="en-US"/>
        </w:rPr>
        <w:t xml:space="preserve"> and strongly </w:t>
      </w:r>
      <w:r w:rsidR="00570355">
        <w:rPr>
          <w:rFonts w:ascii="Arial" w:hAnsi="Arial" w:cs="Arial"/>
          <w:sz w:val="20"/>
          <w:szCs w:val="20"/>
          <w:lang w:val="en-US"/>
        </w:rPr>
        <w:t>believes</w:t>
      </w:r>
      <w:r w:rsidR="00C454F6">
        <w:rPr>
          <w:rFonts w:ascii="Arial" w:hAnsi="Arial" w:cs="Arial"/>
          <w:sz w:val="20"/>
          <w:szCs w:val="20"/>
          <w:lang w:val="en-US"/>
        </w:rPr>
        <w:t xml:space="preserve"> that it could </w:t>
      </w:r>
      <w:r w:rsidR="00570355">
        <w:rPr>
          <w:rFonts w:ascii="Arial" w:hAnsi="Arial" w:cs="Arial"/>
          <w:sz w:val="20"/>
          <w:szCs w:val="20"/>
          <w:lang w:val="en-US"/>
        </w:rPr>
        <w:t>consolidate</w:t>
      </w:r>
      <w:r w:rsidR="00C454F6">
        <w:rPr>
          <w:rFonts w:ascii="Arial" w:hAnsi="Arial" w:cs="Arial"/>
          <w:sz w:val="20"/>
          <w:szCs w:val="20"/>
          <w:lang w:val="en-US"/>
        </w:rPr>
        <w:t xml:space="preserve"> and stabilize its production and business</w:t>
      </w:r>
      <w:r w:rsidR="00A07BE4">
        <w:rPr>
          <w:rFonts w:ascii="Arial" w:hAnsi="Arial" w:cs="Arial"/>
          <w:sz w:val="20"/>
          <w:szCs w:val="20"/>
          <w:lang w:val="en-US"/>
        </w:rPr>
        <w:t xml:space="preserve">, continuing its normal production and business in the future. </w:t>
      </w:r>
    </w:p>
    <w:p w:rsidR="006A34DD" w:rsidRPr="00EC7A39" w:rsidRDefault="006A34DD" w:rsidP="00F84F91">
      <w:pPr>
        <w:spacing w:before="120" w:after="120"/>
        <w:rPr>
          <w:rFonts w:ascii="Arial" w:hAnsi="Arial" w:cs="Arial"/>
          <w:sz w:val="20"/>
          <w:szCs w:val="20"/>
          <w:lang w:val="en-US"/>
        </w:rPr>
      </w:pPr>
    </w:p>
    <w:sectPr w:rsidR="006A34DD" w:rsidRPr="00EC7A39" w:rsidSect="00CE39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7C"/>
    <w:rsid w:val="000A35D5"/>
    <w:rsid w:val="0015742A"/>
    <w:rsid w:val="001B5E12"/>
    <w:rsid w:val="001C20C7"/>
    <w:rsid w:val="001C3705"/>
    <w:rsid w:val="001D1DA7"/>
    <w:rsid w:val="001D67CF"/>
    <w:rsid w:val="00244B99"/>
    <w:rsid w:val="00341BDF"/>
    <w:rsid w:val="00430595"/>
    <w:rsid w:val="00457093"/>
    <w:rsid w:val="0047204C"/>
    <w:rsid w:val="004A2A67"/>
    <w:rsid w:val="004A4CFA"/>
    <w:rsid w:val="004A4E39"/>
    <w:rsid w:val="004C11E5"/>
    <w:rsid w:val="004D239A"/>
    <w:rsid w:val="00522CCE"/>
    <w:rsid w:val="00570355"/>
    <w:rsid w:val="006133A7"/>
    <w:rsid w:val="006A34DD"/>
    <w:rsid w:val="00727D98"/>
    <w:rsid w:val="00734D7C"/>
    <w:rsid w:val="00757FD3"/>
    <w:rsid w:val="007732A5"/>
    <w:rsid w:val="00784F7A"/>
    <w:rsid w:val="008217F7"/>
    <w:rsid w:val="00825C12"/>
    <w:rsid w:val="0083068C"/>
    <w:rsid w:val="008801E7"/>
    <w:rsid w:val="008A00F0"/>
    <w:rsid w:val="008F41B8"/>
    <w:rsid w:val="00986B80"/>
    <w:rsid w:val="00A07BE4"/>
    <w:rsid w:val="00A1370B"/>
    <w:rsid w:val="00A33C3D"/>
    <w:rsid w:val="00AD2462"/>
    <w:rsid w:val="00B01483"/>
    <w:rsid w:val="00B2462A"/>
    <w:rsid w:val="00BB2B2E"/>
    <w:rsid w:val="00C13651"/>
    <w:rsid w:val="00C454F6"/>
    <w:rsid w:val="00C83CAF"/>
    <w:rsid w:val="00CE390D"/>
    <w:rsid w:val="00E52763"/>
    <w:rsid w:val="00E638BB"/>
    <w:rsid w:val="00E82A57"/>
    <w:rsid w:val="00E8660F"/>
    <w:rsid w:val="00E94904"/>
    <w:rsid w:val="00EC7A39"/>
    <w:rsid w:val="00ED2789"/>
    <w:rsid w:val="00F036D1"/>
    <w:rsid w:val="00F84F91"/>
    <w:rsid w:val="00FE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ACF86B-DE80-48DA-9860-563FD4B81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90D"/>
    <w:pPr>
      <w:jc w:val="both"/>
    </w:pPr>
    <w:rPr>
      <w:sz w:val="24"/>
      <w:szCs w:val="22"/>
      <w:lang w:val="vi-V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dcterms:created xsi:type="dcterms:W3CDTF">2017-05-12T08:54:00Z</dcterms:created>
  <dcterms:modified xsi:type="dcterms:W3CDTF">2017-05-12T08:54:00Z</dcterms:modified>
</cp:coreProperties>
</file>